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BB" w:rsidRPr="00BF285D" w:rsidRDefault="00C65CBB" w:rsidP="00BF285D">
      <w:pPr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BF285D">
        <w:rPr>
          <w:b/>
          <w:bCs/>
          <w:noProof/>
          <w:kern w:val="36"/>
          <w:sz w:val="32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99695</wp:posOffset>
            </wp:positionV>
            <wp:extent cx="847725" cy="904240"/>
            <wp:effectExtent l="0" t="0" r="9525" b="0"/>
            <wp:wrapTight wrapText="bothSides">
              <wp:wrapPolygon edited="0">
                <wp:start x="0" y="0"/>
                <wp:lineTo x="0" y="20933"/>
                <wp:lineTo x="21357" y="20933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BCE" w:rsidRPr="00BF285D">
        <w:rPr>
          <w:rFonts w:ascii="Times New Roman" w:hAnsi="Times New Roman" w:cs="Times New Roman"/>
          <w:sz w:val="18"/>
        </w:rPr>
        <w:t>Приложение №1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Сервис оценки юридических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 доступен в Личном кабинете</w:t>
      </w:r>
    </w:p>
    <w:p w:rsidR="00BF285D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«Личном кабинете налогоплательщика юридического лица» (подсистема «Как меня видит налоговая») открыт «Сервис оценки юридических лиц», в котором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запросить выписку с результатами оценки своей финансово-хозяйственной деятельности.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сведения можно использовать как для подтверждения своей надежности перед заказчиками (заинтересованными лицами), так и для проверки сведений о потенциальных поставщиках, чтобы исключить финансовые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 при взаимодействии. </w:t>
      </w: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нужно согласовать возможность предварительного представления выписки из сервиса оценки. 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же, если организация выступает в качестве заказчика в рамках Федерального закона от 18.07.2011 №223-ФЗ «О закупках товаров, работ, услуг отдельными видами юридических лиц», такая преддоговорная проверка может быть закреплена в положении о порядке закупок. 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 xml:space="preserve">Оценка производится в два этапа по критериям финансовой устойчивости, </w:t>
      </w:r>
      <w:proofErr w:type="spellStart"/>
      <w:r w:rsidRPr="00EE04F4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EE04F4">
        <w:rPr>
          <w:rFonts w:ascii="Times New Roman" w:hAnsi="Times New Roman" w:cs="Times New Roman"/>
          <w:sz w:val="28"/>
          <w:szCs w:val="28"/>
        </w:rPr>
        <w:t xml:space="preserve"> и наличия положительного опыта в деятельности в соответствии с </w:t>
      </w:r>
      <w:hyperlink r:id="rId7" w:tgtFrame="_blank" w:history="1">
        <w:r w:rsidRPr="00EE04F4">
          <w:rPr>
            <w:rStyle w:val="a3"/>
            <w:rFonts w:ascii="Times New Roman" w:hAnsi="Times New Roman" w:cs="Times New Roman"/>
            <w:sz w:val="28"/>
            <w:szCs w:val="28"/>
          </w:rPr>
          <w:t>Методикой оценки, утвержден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н</w:t>
        </w:r>
        <w:r w:rsidRPr="00EE04F4">
          <w:rPr>
            <w:rStyle w:val="a3"/>
            <w:rFonts w:ascii="Times New Roman" w:hAnsi="Times New Roman" w:cs="Times New Roman"/>
            <w:sz w:val="28"/>
            <w:szCs w:val="28"/>
          </w:rPr>
          <w:t>ой приказом ФНС от 24.03.2023 № ЕД-7-31/181@</w:t>
        </w:r>
      </w:hyperlink>
      <w:r w:rsidRPr="00EE04F4">
        <w:rPr>
          <w:rFonts w:ascii="Times New Roman" w:hAnsi="Times New Roman" w:cs="Times New Roman"/>
          <w:sz w:val="28"/>
          <w:szCs w:val="28"/>
        </w:rPr>
        <w:t xml:space="preserve"> (Методика).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На первом этапе оценивается соответствие организации базовым критериям, свидетельствующим о ее самостоятельности и отсутствии предпосылок к банкротству или ликвидации,  в частности: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компания не ликвидируется;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нет судебного акта о введении процедур наблюдения, внешнего управления, открытии конкурсного производства;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 xml:space="preserve">в ЕГРЮЛ </w:t>
      </w:r>
      <w:proofErr w:type="gramStart"/>
      <w:r w:rsidRPr="00EE04F4">
        <w:rPr>
          <w:rFonts w:ascii="Times New Roman" w:hAnsi="Times New Roman" w:cs="Times New Roman"/>
          <w:sz w:val="28"/>
          <w:szCs w:val="28"/>
        </w:rPr>
        <w:t>отсутствуют сведения о предстоящем исключении компании из реестра и нет</w:t>
      </w:r>
      <w:proofErr w:type="gramEnd"/>
      <w:r w:rsidRPr="00EE04F4">
        <w:rPr>
          <w:rFonts w:ascii="Times New Roman" w:hAnsi="Times New Roman" w:cs="Times New Roman"/>
          <w:sz w:val="28"/>
          <w:szCs w:val="28"/>
        </w:rPr>
        <w:t xml:space="preserve"> записи о недостоверности информации о компании;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учредителем и/или руководителем юридического лица не являются дисквалифицированные лица;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нет решений по замораживанию денежных средств;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нет данных о включении компании в реестр недобросовестных поставщиков по данным ЕИС в сфере закупок;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в декларациях по НДС за четыре налоговых периода нет противоречий с отчетностью контрагентов.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Второй этап</w:t>
      </w:r>
      <w:r w:rsidRPr="002E4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EE04F4">
        <w:rPr>
          <w:rFonts w:ascii="Times New Roman" w:hAnsi="Times New Roman" w:cs="Times New Roman"/>
          <w:sz w:val="28"/>
          <w:szCs w:val="28"/>
        </w:rPr>
        <w:t>начинается только при соответствии всем показателям первого этапа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 оценивает</w:t>
      </w:r>
      <w:r w:rsidRPr="00EE04F4">
        <w:rPr>
          <w:rFonts w:ascii="Times New Roman" w:hAnsi="Times New Roman" w:cs="Times New Roman"/>
          <w:sz w:val="28"/>
          <w:szCs w:val="28"/>
        </w:rPr>
        <w:t xml:space="preserve"> уровень зарплаты, налогов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EE04F4">
        <w:rPr>
          <w:rFonts w:ascii="Times New Roman" w:hAnsi="Times New Roman" w:cs="Times New Roman"/>
          <w:sz w:val="28"/>
          <w:szCs w:val="28"/>
        </w:rPr>
        <w:t>нагрузк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04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EE04F4">
        <w:rPr>
          <w:rFonts w:ascii="Times New Roman" w:hAnsi="Times New Roman" w:cs="Times New Roman"/>
          <w:sz w:val="28"/>
          <w:szCs w:val="28"/>
        </w:rPr>
        <w:t>сотрудников, коэффициенты платежеспособности, автономии</w:t>
      </w:r>
      <w:r>
        <w:rPr>
          <w:rFonts w:ascii="Times New Roman" w:hAnsi="Times New Roman" w:cs="Times New Roman"/>
          <w:sz w:val="28"/>
          <w:szCs w:val="28"/>
        </w:rPr>
        <w:t xml:space="preserve">, ликвидности, </w:t>
      </w:r>
      <w:r w:rsidRPr="00EE04F4">
        <w:rPr>
          <w:rFonts w:ascii="Times New Roman" w:hAnsi="Times New Roman" w:cs="Times New Roman"/>
          <w:sz w:val="28"/>
          <w:szCs w:val="28"/>
        </w:rPr>
        <w:t>рентабельност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04F4">
        <w:rPr>
          <w:rFonts w:ascii="Times New Roman" w:hAnsi="Times New Roman" w:cs="Times New Roman"/>
          <w:sz w:val="28"/>
          <w:szCs w:val="28"/>
        </w:rPr>
        <w:t xml:space="preserve"> активов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4F4">
        <w:rPr>
          <w:rFonts w:ascii="Times New Roman" w:hAnsi="Times New Roman" w:cs="Times New Roman"/>
          <w:sz w:val="28"/>
          <w:szCs w:val="28"/>
        </w:rPr>
        <w:t xml:space="preserve">д. (все критерии оценки указаны в Методике). </w:t>
      </w:r>
    </w:p>
    <w:p w:rsidR="00C15542" w:rsidRPr="00BF285D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компания не согласна с полученными результатами, то она может направить запрос о корректировке сведений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выписке, приложив к нему документы, подтверждающие необходимость изменений.</w:t>
      </w:r>
    </w:p>
    <w:sectPr w:rsidR="00C15542" w:rsidRPr="00BF285D" w:rsidSect="00BF28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92E"/>
    <w:multiLevelType w:val="hybridMultilevel"/>
    <w:tmpl w:val="3B30F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F0"/>
    <w:rsid w:val="002E3BCE"/>
    <w:rsid w:val="006B2B58"/>
    <w:rsid w:val="00780BA7"/>
    <w:rsid w:val="00B512F0"/>
    <w:rsid w:val="00BF285D"/>
    <w:rsid w:val="00C15542"/>
    <w:rsid w:val="00C405F5"/>
    <w:rsid w:val="00C65CBB"/>
    <w:rsid w:val="00DC598F"/>
    <w:rsid w:val="00F0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about_fts/docs/133186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Пустоветова Елена Александровна</cp:lastModifiedBy>
  <cp:revision>2</cp:revision>
  <dcterms:created xsi:type="dcterms:W3CDTF">2023-09-25T08:46:00Z</dcterms:created>
  <dcterms:modified xsi:type="dcterms:W3CDTF">2023-09-25T08:46:00Z</dcterms:modified>
</cp:coreProperties>
</file>